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9" w:rsidRPr="00200099" w:rsidRDefault="00200099" w:rsidP="00200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102B"/>
        </w:rPr>
      </w:pPr>
      <w:r w:rsidRPr="00200099">
        <w:rPr>
          <w:rStyle w:val="a4"/>
          <w:color w:val="00102B"/>
        </w:rPr>
        <w:t>Вязальное производство</w:t>
      </w:r>
    </w:p>
    <w:p w:rsidR="00200099" w:rsidRPr="00200099" w:rsidRDefault="00200099" w:rsidP="00200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102B"/>
        </w:rPr>
      </w:pPr>
      <w:r w:rsidRPr="00200099">
        <w:rPr>
          <w:color w:val="00102B"/>
        </w:rPr>
        <w:t xml:space="preserve">Создание собственного производства трикотажного полотна обеспечивает нашу компанию сырьевой независимостью, что </w:t>
      </w:r>
      <w:proofErr w:type="gramStart"/>
      <w:r w:rsidRPr="00200099">
        <w:rPr>
          <w:color w:val="00102B"/>
        </w:rPr>
        <w:t>крайне немаловажно</w:t>
      </w:r>
      <w:proofErr w:type="gramEnd"/>
      <w:r w:rsidRPr="00200099">
        <w:rPr>
          <w:color w:val="00102B"/>
        </w:rPr>
        <w:t>. В вязальном цехе на машинах фирмы вяжутся трикотажные полотна из хлопчатобумажной пряжи различных видов.</w:t>
      </w:r>
    </w:p>
    <w:p w:rsidR="00200099" w:rsidRPr="00200099" w:rsidRDefault="00200099" w:rsidP="00200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102B"/>
        </w:rPr>
      </w:pPr>
      <w:r w:rsidRPr="00200099">
        <w:rPr>
          <w:color w:val="00102B"/>
        </w:rPr>
        <w:t xml:space="preserve">По желанию заказчика производится </w:t>
      </w:r>
      <w:proofErr w:type="spellStart"/>
      <w:r w:rsidRPr="00200099">
        <w:rPr>
          <w:color w:val="00102B"/>
        </w:rPr>
        <w:t>кулирная</w:t>
      </w:r>
      <w:proofErr w:type="spellEnd"/>
      <w:r w:rsidRPr="00200099">
        <w:rPr>
          <w:color w:val="00102B"/>
        </w:rPr>
        <w:t xml:space="preserve"> гладь </w:t>
      </w:r>
      <w:proofErr w:type="spellStart"/>
      <w:r w:rsidRPr="00200099">
        <w:rPr>
          <w:color w:val="00102B"/>
        </w:rPr>
        <w:t>супрем</w:t>
      </w:r>
      <w:proofErr w:type="spellEnd"/>
      <w:r w:rsidRPr="00200099">
        <w:rPr>
          <w:color w:val="00102B"/>
        </w:rPr>
        <w:t xml:space="preserve">, пике, </w:t>
      </w:r>
      <w:proofErr w:type="spellStart"/>
      <w:r w:rsidRPr="00200099">
        <w:rPr>
          <w:color w:val="00102B"/>
        </w:rPr>
        <w:t>рибана</w:t>
      </w:r>
      <w:proofErr w:type="spellEnd"/>
      <w:r w:rsidRPr="00200099">
        <w:rPr>
          <w:color w:val="00102B"/>
        </w:rPr>
        <w:t xml:space="preserve">, </w:t>
      </w:r>
      <w:proofErr w:type="spellStart"/>
      <w:r w:rsidRPr="00200099">
        <w:rPr>
          <w:color w:val="00102B"/>
        </w:rPr>
        <w:t>кашкорсе</w:t>
      </w:r>
      <w:proofErr w:type="spellEnd"/>
      <w:r w:rsidRPr="00200099">
        <w:rPr>
          <w:color w:val="00102B"/>
        </w:rPr>
        <w:t>, 2-х и 3-х ниточный футер. Технические характеристики полотна строго контролируются в процессе вязания. Мы имеем возможность контролировать качество выпускаемого нами трик</w:t>
      </w:r>
      <w:bookmarkStart w:id="0" w:name="_GoBack"/>
      <w:bookmarkEnd w:id="0"/>
      <w:r w:rsidRPr="00200099">
        <w:rPr>
          <w:color w:val="00102B"/>
        </w:rPr>
        <w:t>отажа, что позволяет нашей итоговой продукции отвечать тенденциям времени и удовлетворять критериям заказчика.</w:t>
      </w:r>
    </w:p>
    <w:p w:rsidR="00200099" w:rsidRPr="00200099" w:rsidRDefault="00200099" w:rsidP="00200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102B"/>
        </w:rPr>
      </w:pPr>
      <w:r w:rsidRPr="00200099">
        <w:rPr>
          <w:color w:val="00102B"/>
        </w:rPr>
        <w:t>Парк вязальных машин состоит из 28 немецких  машин "TERROT".</w:t>
      </w:r>
    </w:p>
    <w:p w:rsidR="00750901" w:rsidRPr="00200099" w:rsidRDefault="00750901" w:rsidP="002000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901" w:rsidRPr="0020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1"/>
    <w:rsid w:val="00200099"/>
    <w:rsid w:val="007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2</cp:revision>
  <dcterms:created xsi:type="dcterms:W3CDTF">2018-07-23T11:29:00Z</dcterms:created>
  <dcterms:modified xsi:type="dcterms:W3CDTF">2018-07-23T11:29:00Z</dcterms:modified>
</cp:coreProperties>
</file>